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A1C3" w14:textId="63026453" w:rsidR="00420D09" w:rsidRPr="009B2488" w:rsidRDefault="00A15ECC" w:rsidP="00420D09">
      <w:pPr>
        <w:shd w:val="clear" w:color="auto" w:fill="FFFFFF"/>
        <w:bidi/>
        <w:rPr>
          <w:rFonts w:ascii="Arial" w:eastAsia="Times New Roman" w:hAnsi="Arial" w:cs="Arial"/>
          <w:color w:val="222222"/>
        </w:rPr>
      </w:pPr>
      <w:r>
        <w:rPr>
          <w:rtl/>
        </w:rPr>
        <w:tab/>
      </w:r>
      <w:r>
        <w:rPr>
          <w:rtl/>
        </w:rPr>
        <w:tab/>
      </w:r>
      <w:r>
        <w:rPr>
          <w:rtl/>
        </w:rPr>
        <w:tab/>
      </w:r>
      <w:r>
        <w:rPr>
          <w:rtl/>
        </w:rPr>
        <w:tab/>
      </w:r>
      <w:r>
        <w:rPr>
          <w:rtl/>
        </w:rPr>
        <w:tab/>
      </w:r>
      <w:r>
        <w:rPr>
          <w:rtl/>
        </w:rPr>
        <w:tab/>
      </w:r>
      <w:r>
        <w:rPr>
          <w:rtl/>
        </w:rPr>
        <w:tab/>
      </w:r>
      <w:r w:rsidR="00420D09">
        <w:rPr>
          <w:rFonts w:hint="cs"/>
          <w:rtl/>
        </w:rPr>
        <w:t xml:space="preserve">       </w:t>
      </w:r>
      <w:r w:rsidR="002158D0">
        <w:rPr>
          <w:rFonts w:hint="cs"/>
          <w:rtl/>
        </w:rPr>
        <w:t xml:space="preserve">    </w:t>
      </w:r>
      <w:r w:rsidR="00420D09">
        <w:rPr>
          <w:rFonts w:hint="cs"/>
          <w:rtl/>
        </w:rPr>
        <w:t xml:space="preserve">   </w:t>
      </w:r>
      <w:r w:rsidR="002158D0">
        <w:rPr>
          <w:rFonts w:hint="cs"/>
          <w:rtl/>
        </w:rPr>
        <w:t xml:space="preserve">  </w:t>
      </w:r>
      <w:r w:rsidR="002158D0" w:rsidRPr="002158D0">
        <w:rPr>
          <w:rFonts w:asciiTheme="minorBidi" w:hAnsiTheme="minorBidi" w:cstheme="minorBidi"/>
          <w:rtl/>
        </w:rPr>
        <w:t>1</w:t>
      </w:r>
      <w:r w:rsidR="00EA2305">
        <w:rPr>
          <w:rFonts w:asciiTheme="minorBidi" w:hAnsiTheme="minorBidi" w:cstheme="minorBidi" w:hint="cs"/>
          <w:rtl/>
        </w:rPr>
        <w:t>4</w:t>
      </w:r>
      <w:r w:rsidR="002158D0" w:rsidRPr="002158D0">
        <w:rPr>
          <w:rFonts w:asciiTheme="minorBidi" w:hAnsiTheme="minorBidi" w:cstheme="minorBidi"/>
          <w:rtl/>
        </w:rPr>
        <w:t xml:space="preserve"> ינואר 2021</w:t>
      </w:r>
      <w:r w:rsidRPr="00420D09">
        <w:rPr>
          <w:rFonts w:asciiTheme="minorBidi" w:hAnsiTheme="minorBidi" w:cstheme="minorBidi"/>
          <w:rtl/>
        </w:rPr>
        <w:t xml:space="preserve"> </w:t>
      </w:r>
      <w:r w:rsidR="00CE7409">
        <w:rPr>
          <w:rFonts w:asciiTheme="minorBidi" w:hAnsiTheme="minorBidi" w:cstheme="minorBidi" w:hint="cs"/>
          <w:rtl/>
        </w:rPr>
        <w:t xml:space="preserve"> </w:t>
      </w:r>
      <w:r w:rsidRPr="00420D09">
        <w:rPr>
          <w:rFonts w:asciiTheme="minorBidi" w:hAnsiTheme="minorBidi" w:cstheme="minorBidi"/>
          <w:rtl/>
        </w:rPr>
        <w:t xml:space="preserve"> </w:t>
      </w:r>
      <w:r w:rsidR="00EA2305">
        <w:rPr>
          <w:rFonts w:asciiTheme="minorBidi" w:hAnsiTheme="minorBidi" w:cstheme="minorBidi" w:hint="cs"/>
          <w:rtl/>
        </w:rPr>
        <w:t>א</w:t>
      </w:r>
      <w:r w:rsidR="00420D09" w:rsidRPr="00420D09">
        <w:rPr>
          <w:rFonts w:asciiTheme="minorBidi" w:hAnsiTheme="minorBidi" w:cstheme="minorBidi"/>
          <w:rtl/>
        </w:rPr>
        <w:t xml:space="preserve">' </w:t>
      </w:r>
      <w:r w:rsidR="00EA2305">
        <w:rPr>
          <w:rFonts w:asciiTheme="minorBidi" w:hAnsiTheme="minorBidi" w:cstheme="minorBidi" w:hint="cs"/>
          <w:rtl/>
        </w:rPr>
        <w:t>שבט</w:t>
      </w:r>
      <w:r w:rsidR="00420D09" w:rsidRPr="00420D09">
        <w:rPr>
          <w:rFonts w:asciiTheme="minorBidi" w:hAnsiTheme="minorBidi" w:cstheme="minorBidi"/>
          <w:rtl/>
        </w:rPr>
        <w:t xml:space="preserve"> תשפ"א</w:t>
      </w:r>
      <w:r w:rsidR="00420D09">
        <w:rPr>
          <w:rtl/>
        </w:rPr>
        <w:br/>
      </w:r>
      <w:r w:rsidR="00420D09" w:rsidRPr="009B2488">
        <w:rPr>
          <w:rFonts w:ascii="Arial" w:eastAsia="Times New Roman" w:hAnsi="Arial" w:cs="Arial" w:hint="cs"/>
          <w:color w:val="222222"/>
          <w:rtl/>
        </w:rPr>
        <w:t>ל</w:t>
      </w:r>
      <w:r w:rsidR="00420D09" w:rsidRPr="009B2488">
        <w:rPr>
          <w:rFonts w:ascii="Arial" w:eastAsia="Times New Roman" w:hAnsi="Arial" w:cs="Arial"/>
          <w:color w:val="222222"/>
          <w:rtl/>
        </w:rPr>
        <w:t>כבוד</w:t>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r w:rsidR="00420D09" w:rsidRPr="009B2488">
        <w:rPr>
          <w:rFonts w:ascii="Arial" w:eastAsia="Times New Roman" w:hAnsi="Arial" w:cs="Arial" w:hint="cs"/>
          <w:color w:val="222222"/>
          <w:rtl/>
        </w:rPr>
        <w:tab/>
      </w:r>
    </w:p>
    <w:p w14:paraId="6E87AA6D" w14:textId="725DFB0F"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tl/>
        </w:rPr>
        <w:t>מר גיל חורב</w:t>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r w:rsidRPr="009B2488">
        <w:rPr>
          <w:rFonts w:ascii="Arial" w:eastAsia="Times New Roman" w:hAnsi="Arial" w:cs="Arial" w:hint="cs"/>
          <w:color w:val="222222"/>
          <w:rtl/>
        </w:rPr>
        <w:tab/>
      </w:r>
    </w:p>
    <w:p w14:paraId="65A209B6" w14:textId="2BF0DA4F" w:rsidR="00420D09" w:rsidRPr="009B2488" w:rsidRDefault="00420D09" w:rsidP="002158D0">
      <w:pPr>
        <w:shd w:val="clear" w:color="auto" w:fill="FFFFFF"/>
        <w:bidi/>
        <w:rPr>
          <w:rFonts w:ascii="Arial" w:eastAsia="Times New Roman" w:hAnsi="Arial" w:cs="Arial"/>
          <w:color w:val="222222"/>
        </w:rPr>
      </w:pPr>
      <w:r w:rsidRPr="009B2488">
        <w:rPr>
          <w:rFonts w:ascii="Arial" w:eastAsia="Times New Roman" w:hAnsi="Arial" w:cs="Arial"/>
          <w:color w:val="222222"/>
          <w:rtl/>
        </w:rPr>
        <w:t>דובר משרד העבודה והרווחה</w:t>
      </w:r>
      <w:r>
        <w:rPr>
          <w:rFonts w:ascii="Arial" w:eastAsia="Times New Roman" w:hAnsi="Arial" w:cs="Arial" w:hint="cs"/>
          <w:color w:val="222222"/>
          <w:rtl/>
        </w:rPr>
        <w:t>.</w:t>
      </w:r>
      <w:r w:rsidR="002158D0">
        <w:rPr>
          <w:rFonts w:ascii="Arial" w:eastAsia="Times New Roman" w:hAnsi="Arial" w:cs="Arial"/>
          <w:color w:val="222222"/>
          <w:rtl/>
        </w:rPr>
        <w:br/>
      </w:r>
    </w:p>
    <w:p w14:paraId="145B7D89" w14:textId="77777777"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tl/>
        </w:rPr>
        <w:t>מר חורב הנכבד</w:t>
      </w:r>
      <w:r w:rsidRPr="009B2488">
        <w:rPr>
          <w:rFonts w:ascii="Arial" w:eastAsia="Times New Roman" w:hAnsi="Arial" w:cs="Arial"/>
          <w:color w:val="222222"/>
        </w:rPr>
        <w:t>,</w:t>
      </w:r>
    </w:p>
    <w:p w14:paraId="14EBB243" w14:textId="77777777" w:rsidR="00420D09" w:rsidRPr="009B2488" w:rsidRDefault="00420D09" w:rsidP="00420D09">
      <w:pPr>
        <w:shd w:val="clear" w:color="auto" w:fill="FFFFFF"/>
        <w:bidi/>
        <w:jc w:val="both"/>
        <w:rPr>
          <w:rFonts w:ascii="Arial" w:eastAsia="Times New Roman" w:hAnsi="Arial" w:cs="Arial"/>
          <w:color w:val="222222"/>
        </w:rPr>
      </w:pPr>
    </w:p>
    <w:p w14:paraId="31225E60" w14:textId="0EFAB726" w:rsidR="00420D09" w:rsidRPr="009B2488" w:rsidRDefault="00420D09" w:rsidP="00BA0A94">
      <w:pPr>
        <w:shd w:val="clear" w:color="auto" w:fill="FFFFFF"/>
        <w:bidi/>
        <w:rPr>
          <w:rFonts w:ascii="Arial" w:eastAsia="Times New Roman" w:hAnsi="Arial" w:cs="Arial"/>
          <w:color w:val="222222"/>
        </w:rPr>
      </w:pPr>
      <w:r w:rsidRPr="009B2488">
        <w:rPr>
          <w:rFonts w:ascii="Arial" w:eastAsia="Times New Roman" w:hAnsi="Arial" w:cs="Arial"/>
          <w:color w:val="222222"/>
          <w:rtl/>
        </w:rPr>
        <w:t>הנדון</w:t>
      </w:r>
      <w:r w:rsidRPr="009B2488">
        <w:rPr>
          <w:rFonts w:ascii="Arial" w:eastAsia="Times New Roman" w:hAnsi="Arial" w:cs="Arial"/>
          <w:color w:val="222222"/>
        </w:rPr>
        <w:t>: </w:t>
      </w:r>
      <w:r w:rsidRPr="009B2488">
        <w:rPr>
          <w:rFonts w:ascii="Arial" w:eastAsia="Times New Roman" w:hAnsi="Arial" w:cs="Arial"/>
          <w:color w:val="222222"/>
          <w:u w:val="single"/>
          <w:rtl/>
        </w:rPr>
        <w:t>תקנות לחוק הדיור המוגן - השלמת החקיקה</w:t>
      </w:r>
      <w:r w:rsidR="00BA0A94">
        <w:rPr>
          <w:rFonts w:ascii="Arial" w:eastAsia="Times New Roman" w:hAnsi="Arial" w:cs="Arial"/>
          <w:color w:val="222222"/>
          <w:rtl/>
        </w:rPr>
        <w:br/>
      </w:r>
    </w:p>
    <w:p w14:paraId="0E8B5EE5" w14:textId="6DCFA2EF"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tl/>
        </w:rPr>
        <w:t>הועברה אלי תגובתך לשאלה שהופנתה אליך </w:t>
      </w:r>
      <w:r w:rsidR="00EA2305">
        <w:rPr>
          <w:rFonts w:ascii="Arial" w:eastAsia="Times New Roman" w:hAnsi="Arial" w:cs="Arial" w:hint="cs"/>
          <w:color w:val="222222"/>
          <w:rtl/>
        </w:rPr>
        <w:t>ה</w:t>
      </w:r>
      <w:r w:rsidRPr="009B2488">
        <w:rPr>
          <w:rFonts w:ascii="Arial" w:eastAsia="Times New Roman" w:hAnsi="Arial" w:cs="Arial"/>
          <w:color w:val="222222"/>
          <w:rtl/>
        </w:rPr>
        <w:t>שבוע על ידי תכנית רדיו של "כאן" לגבי הנדון כלהלן</w:t>
      </w:r>
      <w:r w:rsidRPr="009B2488">
        <w:rPr>
          <w:rFonts w:ascii="Arial" w:eastAsia="Times New Roman" w:hAnsi="Arial" w:cs="Arial"/>
          <w:color w:val="222222"/>
        </w:rPr>
        <w:t>:</w:t>
      </w:r>
    </w:p>
    <w:p w14:paraId="13C43EC0" w14:textId="77777777" w:rsidR="00420D09" w:rsidRPr="009B2488" w:rsidRDefault="00420D09" w:rsidP="00420D09">
      <w:pPr>
        <w:shd w:val="clear" w:color="auto" w:fill="FFFFFF"/>
        <w:bidi/>
        <w:jc w:val="both"/>
        <w:rPr>
          <w:rFonts w:ascii="Arial" w:eastAsia="Times New Roman" w:hAnsi="Arial" w:cs="Arial"/>
          <w:color w:val="222222"/>
        </w:rPr>
      </w:pPr>
    </w:p>
    <w:p w14:paraId="6AA81122" w14:textId="1DF62766"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Pr>
        <w:t>"</w:t>
      </w:r>
      <w:r w:rsidRPr="009B2488">
        <w:rPr>
          <w:rFonts w:ascii="Arial" w:eastAsia="Times New Roman" w:hAnsi="Arial" w:cs="Arial"/>
          <w:color w:val="222222"/>
          <w:rtl/>
        </w:rPr>
        <w:t>התקנות החדשות של הדיור המוגן נמצאות בבחינה אחרונה והיו אמורות להיות מוגשות לכנסת בימים הקרובים. עקב פיזור הכנסת התקנות יוגשו ל</w:t>
      </w:r>
      <w:r w:rsidR="00B849E8">
        <w:rPr>
          <w:rFonts w:ascii="Arial" w:eastAsia="Times New Roman" w:hAnsi="Arial" w:cs="Arial" w:hint="cs"/>
          <w:color w:val="222222"/>
          <w:rtl/>
        </w:rPr>
        <w:t>ו</w:t>
      </w:r>
      <w:r w:rsidRPr="009B2488">
        <w:rPr>
          <w:rFonts w:ascii="Arial" w:eastAsia="Times New Roman" w:hAnsi="Arial" w:cs="Arial"/>
          <w:color w:val="222222"/>
          <w:rtl/>
        </w:rPr>
        <w:t>ועדת העבודה והרווחה מיד עם כניסתה של הכנסת החדשה</w:t>
      </w:r>
      <w:r w:rsidRPr="009B2488">
        <w:rPr>
          <w:rFonts w:ascii="Arial" w:eastAsia="Times New Roman" w:hAnsi="Arial" w:cs="Arial" w:hint="cs"/>
          <w:color w:val="222222"/>
          <w:rtl/>
        </w:rPr>
        <w:t>."</w:t>
      </w:r>
    </w:p>
    <w:p w14:paraId="4CA626D5" w14:textId="77777777"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tl/>
        </w:rPr>
        <w:t>ואני שואלת: האמנם</w:t>
      </w:r>
      <w:r w:rsidRPr="009B2488">
        <w:rPr>
          <w:rFonts w:ascii="Arial" w:eastAsia="Times New Roman" w:hAnsi="Arial" w:cs="Arial"/>
          <w:color w:val="222222"/>
        </w:rPr>
        <w:t>???????</w:t>
      </w:r>
      <w:r w:rsidRPr="009B2488">
        <w:rPr>
          <w:rFonts w:ascii="Arial" w:eastAsia="Times New Roman" w:hAnsi="Arial" w:cs="Arial" w:hint="cs"/>
          <w:color w:val="222222"/>
          <w:rtl/>
        </w:rPr>
        <w:t xml:space="preserve">  </w:t>
      </w:r>
      <w:r w:rsidRPr="009B2488">
        <w:rPr>
          <w:rFonts w:ascii="Arial" w:eastAsia="Times New Roman" w:hAnsi="Arial" w:cs="Arial"/>
          <w:color w:val="222222"/>
          <w:rtl/>
        </w:rPr>
        <w:t>כל המדינה ידעה שהכנסת עומדת להתפזר ב-23.12.2020</w:t>
      </w:r>
      <w:r w:rsidRPr="009B2488">
        <w:rPr>
          <w:rFonts w:ascii="Arial" w:eastAsia="Times New Roman" w:hAnsi="Arial" w:cs="Arial"/>
          <w:color w:val="222222"/>
        </w:rPr>
        <w:t>.</w:t>
      </w:r>
    </w:p>
    <w:p w14:paraId="1D2C9F49" w14:textId="77777777" w:rsidR="00420D09" w:rsidRPr="009B2488" w:rsidRDefault="00420D09" w:rsidP="00420D09">
      <w:pPr>
        <w:shd w:val="clear" w:color="auto" w:fill="FFFFFF"/>
        <w:bidi/>
        <w:jc w:val="both"/>
        <w:rPr>
          <w:rFonts w:ascii="Arial" w:eastAsia="Times New Roman" w:hAnsi="Arial" w:cs="Arial"/>
          <w:color w:val="222222"/>
        </w:rPr>
      </w:pPr>
      <w:r w:rsidRPr="009B2488">
        <w:rPr>
          <w:rFonts w:ascii="Arial" w:eastAsia="Times New Roman" w:hAnsi="Arial" w:cs="Arial"/>
          <w:color w:val="222222"/>
          <w:rtl/>
        </w:rPr>
        <w:t xml:space="preserve">גם במשרד הרווחה ידעו זאת אבל לא עשו מספיק מאמצים כדי לסיים </w:t>
      </w:r>
      <w:proofErr w:type="spellStart"/>
      <w:r w:rsidRPr="009B2488">
        <w:rPr>
          <w:rFonts w:ascii="Arial" w:eastAsia="Times New Roman" w:hAnsi="Arial" w:cs="Arial"/>
          <w:color w:val="222222"/>
          <w:rtl/>
        </w:rPr>
        <w:t>הכל</w:t>
      </w:r>
      <w:proofErr w:type="spellEnd"/>
      <w:r w:rsidRPr="009B2488">
        <w:rPr>
          <w:rFonts w:ascii="Arial" w:eastAsia="Times New Roman" w:hAnsi="Arial" w:cs="Arial"/>
          <w:color w:val="222222"/>
          <w:rtl/>
        </w:rPr>
        <w:t xml:space="preserve"> ולהניח את התקנות על שולחן הועדה מבעוד מועד - לפני הפיזור</w:t>
      </w:r>
      <w:r w:rsidRPr="009B2488">
        <w:rPr>
          <w:rFonts w:ascii="Arial" w:eastAsia="Times New Roman" w:hAnsi="Arial" w:cs="Arial"/>
          <w:color w:val="222222"/>
        </w:rPr>
        <w:t>.</w:t>
      </w:r>
    </w:p>
    <w:p w14:paraId="53E76831" w14:textId="77777777" w:rsidR="00420D09" w:rsidRPr="009B2488" w:rsidRDefault="00420D09" w:rsidP="00420D09">
      <w:pPr>
        <w:shd w:val="clear" w:color="auto" w:fill="FFFFFF"/>
        <w:bidi/>
        <w:jc w:val="both"/>
        <w:rPr>
          <w:rFonts w:ascii="Arial" w:eastAsia="Times New Roman" w:hAnsi="Arial" w:cs="Arial"/>
          <w:color w:val="222222"/>
          <w:rtl/>
        </w:rPr>
      </w:pPr>
      <w:r w:rsidRPr="009B2488">
        <w:rPr>
          <w:rFonts w:ascii="Arial" w:eastAsia="Times New Roman" w:hAnsi="Arial" w:cs="Arial"/>
          <w:color w:val="222222"/>
          <w:rtl/>
        </w:rPr>
        <w:t>מדובר בשני קבצי חקיקה עליהם עובדים</w:t>
      </w:r>
      <w:r w:rsidRPr="009B2488">
        <w:rPr>
          <w:rFonts w:ascii="Arial" w:eastAsia="Times New Roman" w:hAnsi="Arial" w:cs="Arial" w:hint="cs"/>
          <w:color w:val="222222"/>
          <w:rtl/>
        </w:rPr>
        <w:t xml:space="preserve"> </w:t>
      </w:r>
      <w:r w:rsidRPr="009B2488">
        <w:rPr>
          <w:rFonts w:ascii="Arial" w:eastAsia="Times New Roman" w:hAnsi="Arial" w:cs="Arial"/>
          <w:color w:val="222222"/>
          <w:rtl/>
        </w:rPr>
        <w:t>שמונה שנים</w:t>
      </w:r>
      <w:r w:rsidRPr="009B2488">
        <w:rPr>
          <w:rFonts w:ascii="Arial" w:eastAsia="Times New Roman" w:hAnsi="Arial" w:cs="Arial" w:hint="cs"/>
          <w:color w:val="222222"/>
          <w:rtl/>
        </w:rPr>
        <w:t xml:space="preserve">!!  האם לא </w:t>
      </w:r>
      <w:r w:rsidRPr="009B2488">
        <w:rPr>
          <w:rFonts w:ascii="Arial" w:eastAsia="Times New Roman" w:hAnsi="Arial" w:cs="Arial"/>
          <w:color w:val="222222"/>
          <w:rtl/>
        </w:rPr>
        <w:t>הספיק לכם הזמן</w:t>
      </w:r>
      <w:r w:rsidRPr="009B2488">
        <w:rPr>
          <w:rFonts w:ascii="Arial" w:eastAsia="Times New Roman" w:hAnsi="Arial" w:cs="Arial"/>
          <w:color w:val="222222"/>
        </w:rPr>
        <w:t>?</w:t>
      </w:r>
    </w:p>
    <w:p w14:paraId="6F95143D" w14:textId="77777777" w:rsidR="00420D09" w:rsidRPr="009B2488" w:rsidRDefault="00420D09" w:rsidP="00420D09">
      <w:pPr>
        <w:shd w:val="clear" w:color="auto" w:fill="FFFFFF"/>
        <w:bidi/>
        <w:jc w:val="both"/>
        <w:rPr>
          <w:rFonts w:ascii="Arial" w:eastAsia="Times New Roman" w:hAnsi="Arial" w:cs="Arial"/>
          <w:color w:val="222222"/>
          <w:rtl/>
        </w:rPr>
      </w:pPr>
      <w:r w:rsidRPr="009B2488">
        <w:rPr>
          <w:rFonts w:ascii="Arial" w:eastAsia="Times New Roman" w:hAnsi="Arial" w:cs="Arial" w:hint="cs"/>
          <w:color w:val="222222"/>
          <w:rtl/>
        </w:rPr>
        <w:t xml:space="preserve">שני  הקבצים החשובים המונחים על שולחן משרדך הם: </w:t>
      </w:r>
      <w:r w:rsidRPr="009B2488">
        <w:rPr>
          <w:rFonts w:ascii="Arial" w:eastAsia="Times New Roman" w:hAnsi="Arial" w:cs="Arial" w:hint="cs"/>
          <w:b/>
          <w:bCs/>
          <w:color w:val="222222"/>
          <w:u w:val="single"/>
          <w:rtl/>
        </w:rPr>
        <w:t xml:space="preserve">בדיקת איתנות פיננסית והוצאת </w:t>
      </w:r>
      <w:proofErr w:type="spellStart"/>
      <w:r w:rsidRPr="009B2488">
        <w:rPr>
          <w:rFonts w:ascii="Arial" w:eastAsia="Times New Roman" w:hAnsi="Arial" w:cs="Arial" w:hint="cs"/>
          <w:b/>
          <w:bCs/>
          <w:color w:val="222222"/>
          <w:u w:val="single"/>
          <w:rtl/>
        </w:rPr>
        <w:t>רשיון</w:t>
      </w:r>
      <w:proofErr w:type="spellEnd"/>
      <w:r w:rsidRPr="009B2488">
        <w:rPr>
          <w:rFonts w:ascii="Arial" w:eastAsia="Times New Roman" w:hAnsi="Arial" w:cs="Arial" w:hint="cs"/>
          <w:b/>
          <w:bCs/>
          <w:color w:val="222222"/>
          <w:u w:val="single"/>
          <w:rtl/>
        </w:rPr>
        <w:t>.</w:t>
      </w:r>
    </w:p>
    <w:p w14:paraId="45364C57" w14:textId="77777777" w:rsidR="00420D09" w:rsidRPr="009B2488" w:rsidRDefault="00420D09" w:rsidP="00420D09">
      <w:pPr>
        <w:shd w:val="clear" w:color="auto" w:fill="FFFFFF"/>
        <w:bidi/>
        <w:jc w:val="both"/>
        <w:rPr>
          <w:rFonts w:ascii="Arial" w:eastAsia="Times New Roman" w:hAnsi="Arial" w:cs="Arial"/>
          <w:color w:val="222222"/>
          <w:rtl/>
        </w:rPr>
      </w:pPr>
    </w:p>
    <w:p w14:paraId="4F1B79E6" w14:textId="77777777" w:rsidR="00420D09" w:rsidRDefault="00420D09" w:rsidP="00420D09">
      <w:pPr>
        <w:shd w:val="clear" w:color="auto" w:fill="FFFFFF"/>
        <w:bidi/>
        <w:jc w:val="both"/>
        <w:rPr>
          <w:rFonts w:ascii="Arial" w:eastAsia="Times New Roman" w:hAnsi="Arial" w:cs="Arial"/>
          <w:color w:val="222222"/>
          <w:sz w:val="28"/>
          <w:szCs w:val="28"/>
          <w:rtl/>
        </w:rPr>
      </w:pPr>
      <w:r w:rsidRPr="009B2488">
        <w:rPr>
          <w:rFonts w:ascii="Arial" w:eastAsia="Times New Roman" w:hAnsi="Arial" w:cs="Arial" w:hint="cs"/>
          <w:color w:val="222222"/>
          <w:rtl/>
        </w:rPr>
        <w:t>להלן סיכום מתוך דוח של בנק לאומי שיצא במהלך 2020 המאשש את הצורך</w:t>
      </w:r>
      <w:r w:rsidRPr="008E3048">
        <w:rPr>
          <w:rFonts w:ascii="Arial" w:eastAsia="Times New Roman" w:hAnsi="Arial" w:cs="Arial" w:hint="cs"/>
          <w:color w:val="222222"/>
          <w:sz w:val="28"/>
          <w:szCs w:val="28"/>
          <w:rtl/>
        </w:rPr>
        <w:t xml:space="preserve"> הדחוף בהתקנת התקנות הנ"ל.</w:t>
      </w:r>
      <w:r>
        <w:rPr>
          <w:rFonts w:ascii="Arial" w:eastAsia="Times New Roman" w:hAnsi="Arial" w:cs="Arial" w:hint="cs"/>
          <w:color w:val="222222"/>
          <w:sz w:val="28"/>
          <w:szCs w:val="28"/>
          <w:rtl/>
        </w:rPr>
        <w:t xml:space="preserve">  </w:t>
      </w:r>
    </w:p>
    <w:p w14:paraId="6C2053A7" w14:textId="77777777" w:rsidR="00420D09" w:rsidRPr="008E3048" w:rsidRDefault="00420D09" w:rsidP="00420D09">
      <w:pPr>
        <w:shd w:val="clear" w:color="auto" w:fill="FFFFFF"/>
        <w:bidi/>
        <w:jc w:val="both"/>
        <w:rPr>
          <w:color w:val="0000FF"/>
          <w:sz w:val="28"/>
          <w:szCs w:val="28"/>
          <w:rtl/>
        </w:rPr>
      </w:pPr>
      <w:r w:rsidRPr="008E3048">
        <w:rPr>
          <w:color w:val="0000FF"/>
          <w:sz w:val="28"/>
          <w:szCs w:val="28"/>
          <w:rtl/>
        </w:rPr>
        <w:t xml:space="preserve">לסיכום, היצע יחידות הדיור המוגן צפוי לגדול בשנים הקרובות לאחר שנים של יציבות יחסית, אולם בחינה של היישובים בהם ההיצע צפוי להתרחב מעלה כי במרביתם ישנו פוטנציאל גבוה לספיגה של ההיצע. עלייה בתוחלת החיים והזדקנות האוכלוסייה בישראל תומכים בביקוש לדיור מוגן בטווח הבינוני. </w:t>
      </w:r>
    </w:p>
    <w:p w14:paraId="2F362B79" w14:textId="6D4EF7D7" w:rsidR="00420D09" w:rsidRPr="00424FC5" w:rsidRDefault="00420D09" w:rsidP="00420D09">
      <w:pPr>
        <w:shd w:val="clear" w:color="auto" w:fill="FFFFFF"/>
        <w:bidi/>
        <w:jc w:val="both"/>
        <w:rPr>
          <w:rFonts w:ascii="Arial" w:eastAsia="Times New Roman" w:hAnsi="Arial" w:cs="Arial"/>
          <w:b/>
          <w:bCs/>
          <w:color w:val="0000FF"/>
          <w:sz w:val="28"/>
          <w:szCs w:val="28"/>
          <w:u w:val="single"/>
          <w:rtl/>
        </w:rPr>
      </w:pPr>
      <w:r w:rsidRPr="00424FC5">
        <w:rPr>
          <w:b/>
          <w:bCs/>
          <w:color w:val="0000FF"/>
          <w:sz w:val="28"/>
          <w:szCs w:val="28"/>
          <w:u w:val="single"/>
          <w:rtl/>
        </w:rPr>
        <w:t xml:space="preserve">אולם, וירוס הקורונה עשוי להכביד על </w:t>
      </w:r>
      <w:proofErr w:type="spellStart"/>
      <w:r w:rsidRPr="00424FC5">
        <w:rPr>
          <w:b/>
          <w:bCs/>
          <w:color w:val="0000FF"/>
          <w:sz w:val="28"/>
          <w:szCs w:val="28"/>
          <w:u w:val="single"/>
          <w:rtl/>
        </w:rPr>
        <w:t>הביקושים</w:t>
      </w:r>
      <w:proofErr w:type="spellEnd"/>
      <w:r w:rsidRPr="00424FC5">
        <w:rPr>
          <w:b/>
          <w:bCs/>
          <w:color w:val="0000FF"/>
          <w:sz w:val="28"/>
          <w:szCs w:val="28"/>
          <w:u w:val="single"/>
          <w:rtl/>
        </w:rPr>
        <w:t xml:space="preserve"> בטווח הזמן הקרוב, ולהתפתחויות שליליות של הווירוס בגזרת האמון של הדיירים והמוניטין של בתי הדיור המוגן עשויות להיות השלכות שליליות על ההכנסות של החברות בענף וכן על התחייבויותיהן</w:t>
      </w:r>
      <w:r w:rsidR="00EA2305">
        <w:rPr>
          <w:rFonts w:hint="cs"/>
          <w:b/>
          <w:bCs/>
          <w:color w:val="0000FF"/>
          <w:sz w:val="28"/>
          <w:szCs w:val="28"/>
          <w:u w:val="single"/>
          <w:rtl/>
        </w:rPr>
        <w:t xml:space="preserve">. </w:t>
      </w:r>
      <w:r w:rsidRPr="00424FC5">
        <w:rPr>
          <w:b/>
          <w:bCs/>
          <w:color w:val="0000FF"/>
          <w:sz w:val="28"/>
          <w:szCs w:val="28"/>
          <w:u w:val="single"/>
          <w:rtl/>
        </w:rPr>
        <w:t>התיקון לחוק הדיור המוגן, שנכנס לתוקפו בינואר 2020 ,צפוי להכביד על יכולת המימון של חברות שיבחרו בשיטה של רישום משכנתא ראשונה לדיירים, ולהכביד על תזרים המזומנים של החברות שיבחרו בשיטה של הנפקת ערבות בנקאית</w:t>
      </w:r>
      <w:r w:rsidRPr="00424FC5">
        <w:rPr>
          <w:b/>
          <w:bCs/>
          <w:color w:val="0000FF"/>
          <w:sz w:val="28"/>
          <w:szCs w:val="28"/>
          <w:u w:val="single"/>
        </w:rPr>
        <w:t>.</w:t>
      </w:r>
      <w:r w:rsidRPr="00424FC5">
        <w:rPr>
          <w:rFonts w:ascii="Arial" w:eastAsia="Times New Roman" w:hAnsi="Arial" w:cs="Arial" w:hint="cs"/>
          <w:b/>
          <w:bCs/>
          <w:color w:val="0000FF"/>
          <w:sz w:val="28"/>
          <w:szCs w:val="28"/>
          <w:u w:val="single"/>
          <w:rtl/>
        </w:rPr>
        <w:t>"</w:t>
      </w:r>
    </w:p>
    <w:p w14:paraId="4C2E99E6" w14:textId="77777777" w:rsidR="00420D09" w:rsidRPr="008E3048" w:rsidRDefault="00420D09" w:rsidP="00420D09">
      <w:pPr>
        <w:shd w:val="clear" w:color="auto" w:fill="FFFFFF"/>
        <w:bidi/>
        <w:jc w:val="both"/>
        <w:rPr>
          <w:rFonts w:ascii="Arial" w:eastAsia="Times New Roman" w:hAnsi="Arial" w:cs="Arial"/>
          <w:b/>
          <w:bCs/>
          <w:color w:val="0000FF"/>
          <w:sz w:val="28"/>
          <w:szCs w:val="28"/>
          <w:u w:val="single"/>
        </w:rPr>
      </w:pPr>
    </w:p>
    <w:p w14:paraId="32D2D756" w14:textId="0B9FBFA2" w:rsidR="00420D09" w:rsidRDefault="00420D09" w:rsidP="00B849E8">
      <w:pPr>
        <w:shd w:val="clear" w:color="auto" w:fill="FFFFFF"/>
        <w:bidi/>
        <w:rPr>
          <w:rFonts w:ascii="Arial" w:eastAsia="Times New Roman" w:hAnsi="Arial" w:cs="Arial"/>
          <w:color w:val="222222"/>
          <w:rtl/>
        </w:rPr>
      </w:pPr>
      <w:r w:rsidRPr="009B2488">
        <w:rPr>
          <w:rFonts w:ascii="Arial" w:eastAsia="Times New Roman" w:hAnsi="Arial" w:cs="Arial" w:hint="cs"/>
          <w:color w:val="222222"/>
          <w:rtl/>
        </w:rPr>
        <w:t xml:space="preserve">נוסף לתקנות איתנות פיננסית והוצאת </w:t>
      </w:r>
      <w:r w:rsidR="00B849E8" w:rsidRPr="009B2488">
        <w:rPr>
          <w:rFonts w:ascii="Arial" w:eastAsia="Times New Roman" w:hAnsi="Arial" w:cs="Arial" w:hint="cs"/>
          <w:color w:val="222222"/>
          <w:rtl/>
        </w:rPr>
        <w:t>רישיו</w:t>
      </w:r>
      <w:r w:rsidR="00B849E8" w:rsidRPr="009B2488">
        <w:rPr>
          <w:rFonts w:ascii="Arial" w:eastAsia="Times New Roman" w:hAnsi="Arial" w:cs="Arial" w:hint="eastAsia"/>
          <w:color w:val="222222"/>
          <w:rtl/>
        </w:rPr>
        <w:t>ן</w:t>
      </w:r>
      <w:r w:rsidRPr="009B2488">
        <w:rPr>
          <w:rFonts w:ascii="Arial" w:eastAsia="Times New Roman" w:hAnsi="Arial" w:cs="Arial" w:hint="cs"/>
          <w:color w:val="222222"/>
          <w:rtl/>
        </w:rPr>
        <w:t xml:space="preserve">, ישנם עוד שני </w:t>
      </w:r>
      <w:r w:rsidRPr="009B2488">
        <w:rPr>
          <w:rFonts w:ascii="Arial" w:eastAsia="Times New Roman" w:hAnsi="Arial" w:cs="Arial"/>
          <w:color w:val="222222"/>
          <w:rtl/>
        </w:rPr>
        <w:t>קבצים</w:t>
      </w:r>
      <w:r w:rsidRPr="009B2488">
        <w:rPr>
          <w:rFonts w:ascii="Arial" w:eastAsia="Times New Roman" w:hAnsi="Arial" w:cs="Arial" w:hint="cs"/>
          <w:color w:val="222222"/>
          <w:rtl/>
        </w:rPr>
        <w:t xml:space="preserve"> של תקנות המסדירות את הקמתן של שתי קרנות מתוקף </w:t>
      </w:r>
      <w:r w:rsidRPr="009B2488">
        <w:rPr>
          <w:rFonts w:ascii="Arial" w:eastAsia="Times New Roman" w:hAnsi="Arial" w:cs="Arial"/>
          <w:color w:val="222222"/>
          <w:rtl/>
        </w:rPr>
        <w:t xml:space="preserve">תיקון  סעיף 27 לחוק הדיור המוגן. </w:t>
      </w:r>
      <w:r w:rsidRPr="009B2488">
        <w:rPr>
          <w:rFonts w:ascii="Arial" w:eastAsia="Times New Roman" w:hAnsi="Arial" w:cs="Arial" w:hint="cs"/>
          <w:b/>
          <w:bCs/>
          <w:color w:val="222222"/>
          <w:u w:val="single"/>
          <w:rtl/>
        </w:rPr>
        <w:t xml:space="preserve">לידיעתך, </w:t>
      </w:r>
      <w:r w:rsidRPr="009B2488">
        <w:rPr>
          <w:rFonts w:ascii="Arial" w:eastAsia="Times New Roman" w:hAnsi="Arial" w:cs="Arial"/>
          <w:b/>
          <w:bCs/>
          <w:color w:val="222222"/>
          <w:u w:val="single"/>
          <w:rtl/>
        </w:rPr>
        <w:t xml:space="preserve">הן היו אמורות </w:t>
      </w:r>
      <w:r w:rsidRPr="009B2488">
        <w:rPr>
          <w:rFonts w:ascii="Arial" w:eastAsia="Times New Roman" w:hAnsi="Arial" w:cs="Arial" w:hint="cs"/>
          <w:b/>
          <w:bCs/>
          <w:color w:val="222222"/>
          <w:u w:val="single"/>
          <w:rtl/>
        </w:rPr>
        <w:t xml:space="preserve">להיות מתוקנות </w:t>
      </w:r>
      <w:r w:rsidRPr="009B2488">
        <w:rPr>
          <w:rFonts w:ascii="Arial" w:eastAsia="Times New Roman" w:hAnsi="Arial" w:cs="Arial"/>
          <w:b/>
          <w:bCs/>
          <w:color w:val="222222"/>
          <w:u w:val="single"/>
          <w:rtl/>
        </w:rPr>
        <w:t xml:space="preserve"> בדיוק לפני שנתיים-ינואר 2019</w:t>
      </w:r>
      <w:r w:rsidRPr="009B2488">
        <w:rPr>
          <w:rFonts w:ascii="Arial" w:eastAsia="Times New Roman" w:hAnsi="Arial" w:cs="Arial"/>
          <w:b/>
          <w:bCs/>
          <w:color w:val="222222"/>
          <w:u w:val="single"/>
        </w:rPr>
        <w:t>.</w:t>
      </w:r>
      <w:r>
        <w:rPr>
          <w:rFonts w:ascii="Arial" w:eastAsia="Times New Roman" w:hAnsi="Arial" w:cs="Arial" w:hint="cs"/>
          <w:b/>
          <w:bCs/>
          <w:color w:val="222222"/>
          <w:u w:val="single"/>
          <w:rtl/>
        </w:rPr>
        <w:t xml:space="preserve">  </w:t>
      </w:r>
      <w:r>
        <w:rPr>
          <w:rFonts w:ascii="Arial" w:eastAsia="Times New Roman" w:hAnsi="Arial" w:cs="Arial" w:hint="cs"/>
          <w:color w:val="222222"/>
          <w:rtl/>
        </w:rPr>
        <w:t xml:space="preserve">   </w:t>
      </w:r>
      <w:r w:rsidRPr="009B2488">
        <w:rPr>
          <w:rFonts w:ascii="Arial" w:eastAsia="Times New Roman" w:hAnsi="Arial" w:cs="Arial" w:hint="cs"/>
          <w:color w:val="222222"/>
          <w:rtl/>
        </w:rPr>
        <w:t>ועד היום נמצאות בהליך הכנה.</w:t>
      </w:r>
    </w:p>
    <w:p w14:paraId="5D9BBC5B" w14:textId="77777777" w:rsidR="00420D09" w:rsidRPr="009B2488" w:rsidRDefault="00420D09" w:rsidP="00B849E8">
      <w:pPr>
        <w:shd w:val="clear" w:color="auto" w:fill="FFFFFF"/>
        <w:bidi/>
        <w:rPr>
          <w:rFonts w:ascii="Arial" w:eastAsia="Times New Roman" w:hAnsi="Arial" w:cs="Arial"/>
          <w:color w:val="222222"/>
        </w:rPr>
      </w:pPr>
      <w:r w:rsidRPr="009B2488">
        <w:rPr>
          <w:rFonts w:ascii="Arial" w:eastAsia="Times New Roman" w:hAnsi="Arial" w:cs="Arial" w:hint="cs"/>
          <w:color w:val="222222"/>
          <w:rtl/>
        </w:rPr>
        <w:t xml:space="preserve"> </w:t>
      </w:r>
      <w:r w:rsidRPr="009B2488">
        <w:rPr>
          <w:rFonts w:ascii="Arial" w:eastAsia="Times New Roman" w:hAnsi="Arial" w:cs="Arial"/>
          <w:color w:val="222222"/>
          <w:rtl/>
        </w:rPr>
        <w:t xml:space="preserve"> </w:t>
      </w:r>
    </w:p>
    <w:p w14:paraId="3A95DF27" w14:textId="7EDC196E" w:rsidR="00420D09" w:rsidRPr="009B2488" w:rsidRDefault="00420D09" w:rsidP="00B849E8">
      <w:pPr>
        <w:shd w:val="clear" w:color="auto" w:fill="FFFFFF"/>
        <w:bidi/>
        <w:rPr>
          <w:rFonts w:ascii="Arial" w:eastAsia="Times New Roman" w:hAnsi="Arial" w:cs="Arial"/>
          <w:color w:val="222222"/>
        </w:rPr>
      </w:pPr>
      <w:r w:rsidRPr="009B2488">
        <w:rPr>
          <w:rFonts w:ascii="Arial" w:eastAsia="Times New Roman" w:hAnsi="Arial" w:cs="Arial" w:hint="cs"/>
          <w:color w:val="222222"/>
          <w:rtl/>
        </w:rPr>
        <w:t xml:space="preserve">אין לי אלא </w:t>
      </w:r>
      <w:r w:rsidRPr="009B2488">
        <w:rPr>
          <w:rFonts w:ascii="Arial" w:eastAsia="Times New Roman" w:hAnsi="Arial" w:cs="Arial"/>
          <w:color w:val="222222"/>
          <w:rtl/>
        </w:rPr>
        <w:t xml:space="preserve"> להסיק מכך </w:t>
      </w:r>
      <w:r w:rsidRPr="009B2488">
        <w:rPr>
          <w:rFonts w:ascii="Arial" w:eastAsia="Times New Roman" w:hAnsi="Arial" w:cs="Arial" w:hint="cs"/>
          <w:color w:val="222222"/>
          <w:rtl/>
        </w:rPr>
        <w:t xml:space="preserve">שבמשרד הרווחה, </w:t>
      </w:r>
      <w:r w:rsidRPr="009B2488">
        <w:rPr>
          <w:rFonts w:ascii="Arial" w:eastAsia="Times New Roman" w:hAnsi="Arial" w:cs="Arial"/>
          <w:color w:val="222222"/>
          <w:rtl/>
        </w:rPr>
        <w:t xml:space="preserve">ציבור דיירי הדיור המוגן אינו נחשב </w:t>
      </w:r>
      <w:r w:rsidRPr="009B2488">
        <w:rPr>
          <w:rFonts w:ascii="Arial" w:eastAsia="Times New Roman" w:hAnsi="Arial" w:cs="Arial" w:hint="cs"/>
          <w:color w:val="222222"/>
          <w:rtl/>
        </w:rPr>
        <w:t>כ</w:t>
      </w:r>
      <w:r w:rsidRPr="009B2488">
        <w:rPr>
          <w:rFonts w:ascii="Arial" w:eastAsia="Times New Roman" w:hAnsi="Arial" w:cs="Arial"/>
          <w:color w:val="222222"/>
          <w:rtl/>
        </w:rPr>
        <w:t>ציבור הראוי</w:t>
      </w:r>
      <w:r w:rsidRPr="009B2488">
        <w:rPr>
          <w:rFonts w:ascii="Arial" w:eastAsia="Times New Roman" w:hAnsi="Arial" w:cs="Arial" w:hint="cs"/>
          <w:color w:val="222222"/>
          <w:rtl/>
        </w:rPr>
        <w:t xml:space="preserve"> </w:t>
      </w:r>
      <w:r w:rsidR="00BA0A94" w:rsidRPr="009B2488">
        <w:rPr>
          <w:rFonts w:ascii="Arial" w:eastAsia="Times New Roman" w:hAnsi="Arial" w:cs="Arial" w:hint="cs"/>
          <w:color w:val="222222"/>
          <w:rtl/>
        </w:rPr>
        <w:t>להתייחסו</w:t>
      </w:r>
      <w:r w:rsidR="00BA0A94" w:rsidRPr="009B2488">
        <w:rPr>
          <w:rFonts w:ascii="Arial" w:eastAsia="Times New Roman" w:hAnsi="Arial" w:cs="Arial" w:hint="eastAsia"/>
          <w:color w:val="222222"/>
          <w:rtl/>
        </w:rPr>
        <w:t>ת</w:t>
      </w:r>
      <w:r w:rsidRPr="009B2488">
        <w:rPr>
          <w:rFonts w:ascii="Arial" w:eastAsia="Times New Roman" w:hAnsi="Arial" w:cs="Arial"/>
          <w:color w:val="222222"/>
          <w:rtl/>
        </w:rPr>
        <w:t xml:space="preserve"> רצינית. </w:t>
      </w:r>
      <w:r w:rsidRPr="009B2488">
        <w:rPr>
          <w:rFonts w:ascii="Arial" w:eastAsia="Times New Roman" w:hAnsi="Arial" w:cs="Arial" w:hint="cs"/>
          <w:color w:val="222222"/>
          <w:rtl/>
        </w:rPr>
        <w:t xml:space="preserve">קשה שלא לבוא למסקנה כי זו </w:t>
      </w:r>
      <w:r w:rsidRPr="009B2488">
        <w:rPr>
          <w:rFonts w:ascii="Arial" w:eastAsia="Times New Roman" w:hAnsi="Arial" w:cs="Arial"/>
          <w:color w:val="222222"/>
          <w:rtl/>
        </w:rPr>
        <w:t>ההתנהלות ה</w:t>
      </w:r>
      <w:r w:rsidRPr="009B2488">
        <w:rPr>
          <w:rFonts w:ascii="Arial" w:eastAsia="Times New Roman" w:hAnsi="Arial" w:cs="Arial" w:hint="cs"/>
          <w:color w:val="222222"/>
          <w:rtl/>
        </w:rPr>
        <w:t xml:space="preserve">עולה כדי </w:t>
      </w:r>
      <w:r w:rsidRPr="009B2488">
        <w:rPr>
          <w:rFonts w:ascii="Arial" w:eastAsia="Times New Roman" w:hAnsi="Arial" w:cs="Arial"/>
          <w:color w:val="222222"/>
          <w:rtl/>
        </w:rPr>
        <w:t xml:space="preserve">זלזול </w:t>
      </w:r>
      <w:r w:rsidRPr="009B2488">
        <w:rPr>
          <w:rFonts w:ascii="Arial" w:eastAsia="Times New Roman" w:hAnsi="Arial" w:cs="Arial" w:hint="cs"/>
          <w:color w:val="222222"/>
          <w:rtl/>
        </w:rPr>
        <w:t xml:space="preserve">וניכור. </w:t>
      </w:r>
    </w:p>
    <w:p w14:paraId="229EAAD2" w14:textId="607E00EE" w:rsidR="00420D09" w:rsidRDefault="00420D09" w:rsidP="00B849E8">
      <w:pPr>
        <w:shd w:val="clear" w:color="auto" w:fill="FFFFFF"/>
        <w:bidi/>
        <w:rPr>
          <w:rFonts w:ascii="Arial" w:eastAsia="Times New Roman" w:hAnsi="Arial" w:cs="Arial"/>
          <w:color w:val="222222"/>
          <w:rtl/>
        </w:rPr>
      </w:pPr>
      <w:r w:rsidRPr="009B2488">
        <w:rPr>
          <w:rFonts w:ascii="Arial" w:eastAsia="Times New Roman" w:hAnsi="Arial" w:cs="Arial"/>
          <w:color w:val="222222"/>
          <w:rtl/>
        </w:rPr>
        <w:t xml:space="preserve">אם אכן, כפי שכתבת </w:t>
      </w:r>
      <w:proofErr w:type="spellStart"/>
      <w:r w:rsidRPr="009B2488">
        <w:rPr>
          <w:rFonts w:ascii="Arial" w:eastAsia="Times New Roman" w:hAnsi="Arial" w:cs="Arial"/>
          <w:color w:val="222222"/>
          <w:rtl/>
        </w:rPr>
        <w:t>הכל</w:t>
      </w:r>
      <w:proofErr w:type="spellEnd"/>
      <w:r w:rsidRPr="009B2488">
        <w:rPr>
          <w:rFonts w:ascii="Arial" w:eastAsia="Times New Roman" w:hAnsi="Arial" w:cs="Arial"/>
          <w:color w:val="222222"/>
          <w:rtl/>
        </w:rPr>
        <w:t xml:space="preserve"> כבר בעצם מוכן - אז </w:t>
      </w:r>
      <w:r w:rsidR="00B849E8">
        <w:rPr>
          <w:rFonts w:ascii="Arial" w:eastAsia="Times New Roman" w:hAnsi="Arial" w:cs="Arial" w:hint="cs"/>
          <w:color w:val="222222"/>
          <w:rtl/>
        </w:rPr>
        <w:t>אנא</w:t>
      </w:r>
      <w:r w:rsidRPr="009B2488">
        <w:rPr>
          <w:rFonts w:ascii="Arial" w:eastAsia="Times New Roman" w:hAnsi="Arial" w:cs="Arial"/>
          <w:color w:val="222222"/>
          <w:rtl/>
        </w:rPr>
        <w:t xml:space="preserve"> - עשו מאמץ והביאו ל</w:t>
      </w:r>
      <w:r w:rsidRPr="009B2488">
        <w:rPr>
          <w:rFonts w:ascii="Arial" w:eastAsia="Times New Roman" w:hAnsi="Arial" w:cs="Arial" w:hint="cs"/>
          <w:color w:val="222222"/>
          <w:rtl/>
        </w:rPr>
        <w:t>ו</w:t>
      </w:r>
      <w:r w:rsidRPr="009B2488">
        <w:rPr>
          <w:rFonts w:ascii="Arial" w:eastAsia="Times New Roman" w:hAnsi="Arial" w:cs="Arial"/>
          <w:color w:val="222222"/>
          <w:rtl/>
        </w:rPr>
        <w:t>ועדה גם עכש</w:t>
      </w:r>
      <w:r w:rsidRPr="009B2488">
        <w:rPr>
          <w:rFonts w:ascii="Arial" w:eastAsia="Times New Roman" w:hAnsi="Arial" w:cs="Arial" w:hint="cs"/>
          <w:color w:val="222222"/>
          <w:rtl/>
        </w:rPr>
        <w:t>י</w:t>
      </w:r>
      <w:r w:rsidRPr="009B2488">
        <w:rPr>
          <w:rFonts w:ascii="Arial" w:eastAsia="Times New Roman" w:hAnsi="Arial" w:cs="Arial"/>
          <w:color w:val="222222"/>
          <w:rtl/>
        </w:rPr>
        <w:t>ו כאשר אנחנו לפני בחירות</w:t>
      </w:r>
      <w:r w:rsidRPr="009B2488">
        <w:rPr>
          <w:rFonts w:ascii="Arial" w:eastAsia="Times New Roman" w:hAnsi="Arial" w:cs="Arial"/>
          <w:color w:val="222222"/>
        </w:rPr>
        <w:t>.</w:t>
      </w:r>
    </w:p>
    <w:p w14:paraId="3C0BF0FD" w14:textId="77777777" w:rsidR="00420D09" w:rsidRPr="009B2488" w:rsidRDefault="00420D09" w:rsidP="00420D09">
      <w:pPr>
        <w:shd w:val="clear" w:color="auto" w:fill="FFFFFF"/>
        <w:bidi/>
        <w:jc w:val="both"/>
        <w:rPr>
          <w:rFonts w:ascii="Arial" w:eastAsia="Times New Roman" w:hAnsi="Arial" w:cs="Arial"/>
          <w:color w:val="222222"/>
        </w:rPr>
      </w:pPr>
    </w:p>
    <w:p w14:paraId="3128E451" w14:textId="0986EC6B" w:rsidR="00420D09" w:rsidRDefault="00420D09" w:rsidP="00EA2305">
      <w:pPr>
        <w:shd w:val="clear" w:color="auto" w:fill="FFFFFF"/>
        <w:bidi/>
        <w:rPr>
          <w:rFonts w:ascii="Arial" w:eastAsia="Times New Roman" w:hAnsi="Arial" w:cs="Arial"/>
          <w:color w:val="222222"/>
          <w:rtl/>
        </w:rPr>
      </w:pPr>
      <w:r w:rsidRPr="009B2488">
        <w:rPr>
          <w:rFonts w:ascii="Arial" w:eastAsia="Times New Roman" w:hAnsi="Arial" w:cs="Arial"/>
          <w:color w:val="222222"/>
          <w:rtl/>
        </w:rPr>
        <w:t>אם אתם באמת רוצים - הדבר ניתן להיעשות מבחינה פרוצדוראלית</w:t>
      </w:r>
      <w:r w:rsidRPr="009B2488">
        <w:rPr>
          <w:rFonts w:ascii="Arial" w:eastAsia="Times New Roman" w:hAnsi="Arial" w:cs="Arial"/>
          <w:color w:val="222222"/>
        </w:rPr>
        <w:t>.</w:t>
      </w:r>
      <w:r w:rsidR="00EA2305">
        <w:rPr>
          <w:rFonts w:ascii="Arial" w:eastAsia="Times New Roman" w:hAnsi="Arial" w:cs="Arial"/>
          <w:color w:val="222222"/>
          <w:rtl/>
        </w:rPr>
        <w:br/>
      </w:r>
      <w:r w:rsidR="00EA2305">
        <w:rPr>
          <w:rFonts w:ascii="Arial" w:eastAsia="Times New Roman" w:hAnsi="Arial" w:cs="Arial"/>
          <w:color w:val="222222"/>
          <w:rtl/>
        </w:rPr>
        <w:br/>
      </w:r>
      <w:r w:rsidR="00EA2305">
        <w:rPr>
          <w:rFonts w:ascii="Arial" w:eastAsia="Times New Roman" w:hAnsi="Arial" w:cs="Arial" w:hint="cs"/>
          <w:color w:val="222222"/>
          <w:rtl/>
        </w:rPr>
        <w:t xml:space="preserve"> בכבוד רב ובברכה,</w:t>
      </w:r>
    </w:p>
    <w:p w14:paraId="0A3F7495" w14:textId="5B28189F" w:rsidR="00420D09" w:rsidRDefault="00420D09" w:rsidP="00420D09">
      <w:pPr>
        <w:shd w:val="clear" w:color="auto" w:fill="FFFFFF"/>
        <w:bidi/>
        <w:jc w:val="both"/>
        <w:rPr>
          <w:rtl/>
        </w:rPr>
      </w:pPr>
      <w:r w:rsidRPr="009B2488">
        <w:rPr>
          <w:rFonts w:ascii="Arial" w:eastAsia="Times New Roman" w:hAnsi="Arial" w:cs="Arial"/>
          <w:color w:val="222222"/>
        </w:rPr>
        <w:t> </w:t>
      </w:r>
      <w:r w:rsidRPr="009B2488">
        <w:rPr>
          <w:rFonts w:ascii="Arial" w:eastAsia="Times New Roman" w:hAnsi="Arial" w:cs="Arial"/>
          <w:color w:val="222222"/>
          <w:rtl/>
        </w:rPr>
        <w:t>לאה שץ סופר</w:t>
      </w:r>
      <w:r>
        <w:rPr>
          <w:rFonts w:ascii="Arial" w:eastAsia="Times New Roman" w:hAnsi="Arial" w:cs="Arial" w:hint="cs"/>
          <w:color w:val="222222"/>
          <w:rtl/>
        </w:rPr>
        <w:t xml:space="preserve">, </w:t>
      </w:r>
      <w:r w:rsidRPr="009B2488">
        <w:rPr>
          <w:rFonts w:ascii="Arial" w:eastAsia="Times New Roman" w:hAnsi="Arial" w:cs="Arial"/>
          <w:color w:val="222222"/>
          <w:rtl/>
        </w:rPr>
        <w:t>יו"ר העמותה</w:t>
      </w:r>
    </w:p>
    <w:p w14:paraId="3F68406F" w14:textId="77777777" w:rsidR="00420D09" w:rsidRDefault="00420D09" w:rsidP="00420D09">
      <w:pPr>
        <w:shd w:val="clear" w:color="auto" w:fill="FFFFFF"/>
        <w:bidi/>
        <w:jc w:val="both"/>
        <w:rPr>
          <w:rtl/>
        </w:rPr>
      </w:pPr>
    </w:p>
    <w:p w14:paraId="1D7CC708" w14:textId="0EF741E1" w:rsidR="00420D09" w:rsidRPr="009B2488" w:rsidRDefault="00420D09" w:rsidP="00420D09">
      <w:pPr>
        <w:shd w:val="clear" w:color="auto" w:fill="FFFFFF"/>
        <w:bidi/>
        <w:jc w:val="both"/>
        <w:rPr>
          <w:rFonts w:asciiTheme="minorBidi" w:hAnsiTheme="minorBidi" w:cstheme="minorBidi"/>
          <w:rtl/>
        </w:rPr>
      </w:pPr>
      <w:r w:rsidRPr="009B2488">
        <w:rPr>
          <w:rFonts w:asciiTheme="minorBidi" w:hAnsiTheme="minorBidi" w:cstheme="minorBidi"/>
          <w:rtl/>
        </w:rPr>
        <w:t xml:space="preserve">העתק: </w:t>
      </w:r>
      <w:r w:rsidRPr="009B2488">
        <w:rPr>
          <w:rFonts w:asciiTheme="minorBidi" w:hAnsiTheme="minorBidi" w:cstheme="minorBidi"/>
          <w:rtl/>
        </w:rPr>
        <w:tab/>
        <w:t xml:space="preserve">שר העבודה </w:t>
      </w:r>
      <w:r w:rsidR="00EA2305">
        <w:rPr>
          <w:rFonts w:asciiTheme="minorBidi" w:hAnsiTheme="minorBidi" w:cstheme="minorBidi" w:hint="cs"/>
          <w:rtl/>
        </w:rPr>
        <w:t>והר</w:t>
      </w:r>
      <w:r w:rsidRPr="009B2488">
        <w:rPr>
          <w:rFonts w:asciiTheme="minorBidi" w:hAnsiTheme="minorBidi" w:cstheme="minorBidi"/>
          <w:rtl/>
        </w:rPr>
        <w:t>ווחה</w:t>
      </w:r>
      <w:r w:rsidR="00EA2305">
        <w:rPr>
          <w:rFonts w:asciiTheme="minorBidi" w:hAnsiTheme="minorBidi" w:cstheme="minorBidi" w:hint="cs"/>
          <w:rtl/>
        </w:rPr>
        <w:t xml:space="preserve"> </w:t>
      </w:r>
      <w:r w:rsidRPr="009B2488">
        <w:rPr>
          <w:rFonts w:asciiTheme="minorBidi" w:hAnsiTheme="minorBidi" w:cstheme="minorBidi"/>
          <w:rtl/>
        </w:rPr>
        <w:t>-</w:t>
      </w:r>
      <w:r w:rsidR="00EA2305">
        <w:rPr>
          <w:rFonts w:asciiTheme="minorBidi" w:hAnsiTheme="minorBidi" w:cstheme="minorBidi" w:hint="cs"/>
          <w:rtl/>
        </w:rPr>
        <w:t xml:space="preserve"> </w:t>
      </w:r>
      <w:r w:rsidRPr="009B2488">
        <w:rPr>
          <w:rFonts w:asciiTheme="minorBidi" w:hAnsiTheme="minorBidi" w:cstheme="minorBidi"/>
          <w:rtl/>
        </w:rPr>
        <w:t>ח"כ איציק שמולי</w:t>
      </w:r>
    </w:p>
    <w:p w14:paraId="56EC362D" w14:textId="77777777" w:rsidR="00420D09" w:rsidRPr="009B2488" w:rsidRDefault="00420D09" w:rsidP="00420D09">
      <w:pPr>
        <w:shd w:val="clear" w:color="auto" w:fill="FFFFFF"/>
        <w:bidi/>
        <w:ind w:firstLine="709"/>
        <w:jc w:val="both"/>
        <w:rPr>
          <w:rFonts w:asciiTheme="minorBidi" w:hAnsiTheme="minorBidi" w:cstheme="minorBidi"/>
          <w:rtl/>
        </w:rPr>
      </w:pPr>
      <w:r w:rsidRPr="009B2488">
        <w:rPr>
          <w:rFonts w:asciiTheme="minorBidi" w:hAnsiTheme="minorBidi" w:cstheme="minorBidi"/>
          <w:rtl/>
        </w:rPr>
        <w:t>מנכ"ל משרד הרווחה – ד"ר אביגדור קפלן</w:t>
      </w:r>
    </w:p>
    <w:p w14:paraId="3EE745FF" w14:textId="77777777" w:rsidR="00420D09" w:rsidRPr="009B2488" w:rsidRDefault="00420D09" w:rsidP="00420D09">
      <w:pPr>
        <w:shd w:val="clear" w:color="auto" w:fill="FFFFFF"/>
        <w:bidi/>
        <w:ind w:firstLine="709"/>
        <w:jc w:val="both"/>
        <w:rPr>
          <w:rFonts w:asciiTheme="minorBidi" w:hAnsiTheme="minorBidi" w:cstheme="minorBidi"/>
          <w:rtl/>
        </w:rPr>
      </w:pPr>
      <w:r w:rsidRPr="009B2488">
        <w:rPr>
          <w:rFonts w:asciiTheme="minorBidi" w:hAnsiTheme="minorBidi" w:cstheme="minorBidi"/>
          <w:rtl/>
        </w:rPr>
        <w:t>הממונה על ה</w:t>
      </w:r>
      <w:r>
        <w:rPr>
          <w:rFonts w:asciiTheme="minorBidi" w:hAnsiTheme="minorBidi" w:cstheme="minorBidi" w:hint="cs"/>
          <w:rtl/>
        </w:rPr>
        <w:t>די</w:t>
      </w:r>
      <w:r w:rsidRPr="009B2488">
        <w:rPr>
          <w:rFonts w:asciiTheme="minorBidi" w:hAnsiTheme="minorBidi" w:cstheme="minorBidi"/>
          <w:rtl/>
        </w:rPr>
        <w:t>ור המוגן – מר שלומי בר לב</w:t>
      </w:r>
    </w:p>
    <w:p w14:paraId="497525D2" w14:textId="77777777" w:rsidR="00420D09" w:rsidRPr="009B2488" w:rsidRDefault="00420D09" w:rsidP="00420D09">
      <w:pPr>
        <w:shd w:val="clear" w:color="auto" w:fill="FFFFFF"/>
        <w:bidi/>
        <w:jc w:val="both"/>
      </w:pPr>
    </w:p>
    <w:sectPr w:rsidR="00420D09" w:rsidRPr="009B2488" w:rsidSect="00CE7409">
      <w:headerReference w:type="default" r:id="rId6"/>
      <w:footerReference w:type="default" r:id="rId7"/>
      <w:pgSz w:w="11906" w:h="16838"/>
      <w:pgMar w:top="383" w:right="1133" w:bottom="510" w:left="1134" w:header="567" w:footer="40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EA74" w14:textId="77777777" w:rsidR="008B28AC" w:rsidRDefault="008B28AC" w:rsidP="0040420D">
      <w:r>
        <w:separator/>
      </w:r>
    </w:p>
  </w:endnote>
  <w:endnote w:type="continuationSeparator" w:id="0">
    <w:p w14:paraId="70A89A09" w14:textId="77777777" w:rsidR="008B28AC" w:rsidRDefault="008B28AC" w:rsidP="0040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E704" w14:textId="031676B8" w:rsidR="00467598" w:rsidRDefault="00DC30E0" w:rsidP="002D596A">
    <w:pPr>
      <w:pStyle w:val="a5"/>
    </w:pPr>
    <w:r>
      <w:rPr>
        <w:rFonts w:hint="cs"/>
        <w:rtl/>
      </w:rPr>
      <w:t xml:space="preserve">עמוד מס </w:t>
    </w:r>
    <w:r w:rsidR="007B13BB">
      <w:rPr>
        <w:rtl/>
      </w:rPr>
      <w:fldChar w:fldCharType="begin"/>
    </w:r>
    <w:r w:rsidR="007B13BB">
      <w:rPr>
        <w:rtl/>
      </w:rPr>
      <w:instrText xml:space="preserve"> </w:instrText>
    </w:r>
    <w:r w:rsidR="007B13BB">
      <w:rPr>
        <w:rFonts w:hint="cs"/>
      </w:rPr>
      <w:instrText>PAGE  \* Arabic  \* MERGEFORMAT</w:instrText>
    </w:r>
    <w:r w:rsidR="007B13BB">
      <w:rPr>
        <w:rtl/>
      </w:rPr>
      <w:instrText xml:space="preserve"> </w:instrText>
    </w:r>
    <w:r w:rsidR="007B13BB">
      <w:rPr>
        <w:rtl/>
      </w:rPr>
      <w:fldChar w:fldCharType="separate"/>
    </w:r>
    <w:r w:rsidR="00345D67">
      <w:rPr>
        <w:noProof/>
        <w:rtl/>
      </w:rPr>
      <w:t>2</w:t>
    </w:r>
    <w:r w:rsidR="007B13BB">
      <w:rPr>
        <w:rtl/>
      </w:rPr>
      <w:fldChar w:fldCharType="end"/>
    </w:r>
    <w:r w:rsidR="007B13BB">
      <w:rPr>
        <w:rFonts w:hint="cs"/>
        <w:rtl/>
      </w:rPr>
      <w:t xml:space="preserve"> מתוך </w:t>
    </w:r>
    <w:r w:rsidR="00B02FEC">
      <w:rPr>
        <w:noProof/>
      </w:rPr>
      <w:fldChar w:fldCharType="begin"/>
    </w:r>
    <w:r w:rsidR="00B02FEC">
      <w:rPr>
        <w:noProof/>
      </w:rPr>
      <w:instrText xml:space="preserve"> NUMPAGES  \* Arabic  \* MERGEFORMAT </w:instrText>
    </w:r>
    <w:r w:rsidR="00B02FEC">
      <w:rPr>
        <w:noProof/>
      </w:rPr>
      <w:fldChar w:fldCharType="separate"/>
    </w:r>
    <w:r w:rsidR="00345D67">
      <w:rPr>
        <w:noProof/>
      </w:rPr>
      <w:t>2</w:t>
    </w:r>
    <w:r w:rsidR="00B02FEC">
      <w:rPr>
        <w:noProof/>
      </w:rPr>
      <w:fldChar w:fldCharType="end"/>
    </w:r>
    <w:r w:rsidR="00467598" w:rsidRPr="00467598">
      <w:rPr>
        <w:rtl/>
      </w:rPr>
      <w:ptab w:relativeTo="margin" w:alignment="center" w:leader="none"/>
    </w:r>
    <w:r w:rsidR="00AC2C45">
      <w:rPr>
        <w:noProof/>
      </w:rPr>
      <w:fldChar w:fldCharType="begin"/>
    </w:r>
    <w:r w:rsidR="00AC2C45">
      <w:rPr>
        <w:noProof/>
      </w:rPr>
      <w:instrText xml:space="preserve"> FILENAME \* MERGEFORMAT </w:instrText>
    </w:r>
    <w:r w:rsidR="00AC2C45">
      <w:rPr>
        <w:noProof/>
      </w:rPr>
      <w:fldChar w:fldCharType="separate"/>
    </w:r>
    <w:r w:rsidR="002158D0">
      <w:rPr>
        <w:noProof/>
        <w:rtl/>
      </w:rPr>
      <w:t>השלמת חקיקה- תקנות, מכתב לגיל חורב 13.1.21</w:t>
    </w:r>
    <w:r w:rsidR="002158D0">
      <w:rPr>
        <w:noProof/>
      </w:rPr>
      <w:t>.docx</w:t>
    </w:r>
    <w:r w:rsidR="00AC2C45">
      <w:rPr>
        <w:noProof/>
      </w:rPr>
      <w:fldChar w:fldCharType="end"/>
    </w:r>
    <w:r w:rsidR="00467598" w:rsidRPr="00467598">
      <w:rPr>
        <w:rtl/>
      </w:rPr>
      <w:ptab w:relativeTo="margin" w:alignment="right" w:leader="none"/>
    </w:r>
    <w:r w:rsidR="002D596A">
      <w:rPr>
        <w:rtl/>
      </w:rPr>
      <w:fldChar w:fldCharType="begin"/>
    </w:r>
    <w:r w:rsidR="002D596A">
      <w:rPr>
        <w:rtl/>
      </w:rPr>
      <w:instrText xml:space="preserve"> </w:instrText>
    </w:r>
    <w:r w:rsidR="002D596A">
      <w:rPr>
        <w:rFonts w:hint="cs"/>
      </w:rPr>
      <w:instrText>DATE</w:instrText>
    </w:r>
    <w:r w:rsidR="002D596A">
      <w:rPr>
        <w:rFonts w:hint="cs"/>
        <w:rtl/>
      </w:rPr>
      <w:instrText xml:space="preserve"> \@ "</w:instrText>
    </w:r>
    <w:r w:rsidR="002D596A">
      <w:rPr>
        <w:rFonts w:hint="cs"/>
      </w:rPr>
      <w:instrText>d MMMM, yyyy</w:instrText>
    </w:r>
    <w:r w:rsidR="002D596A">
      <w:rPr>
        <w:rFonts w:hint="cs"/>
        <w:rtl/>
      </w:rPr>
      <w:instrText>"</w:instrText>
    </w:r>
    <w:r w:rsidR="002D596A">
      <w:rPr>
        <w:rtl/>
      </w:rPr>
      <w:instrText xml:space="preserve"> </w:instrText>
    </w:r>
    <w:r w:rsidR="002D596A">
      <w:rPr>
        <w:rtl/>
      </w:rPr>
      <w:fldChar w:fldCharType="separate"/>
    </w:r>
    <w:r w:rsidR="00EA2305">
      <w:rPr>
        <w:noProof/>
        <w:rtl/>
      </w:rPr>
      <w:t>‏13 ינואר, 2021</w:t>
    </w:r>
    <w:r w:rsidR="002D596A">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A1F1E" w14:textId="77777777" w:rsidR="008B28AC" w:rsidRDefault="008B28AC" w:rsidP="0040420D">
      <w:r>
        <w:separator/>
      </w:r>
    </w:p>
  </w:footnote>
  <w:footnote w:type="continuationSeparator" w:id="0">
    <w:p w14:paraId="317E7450" w14:textId="77777777" w:rsidR="008B28AC" w:rsidRDefault="008B28AC" w:rsidP="0040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C512" w14:textId="77777777" w:rsidR="0040420D" w:rsidRDefault="0040420D">
    <w:pPr>
      <w:pStyle w:val="a3"/>
    </w:pPr>
    <w:r>
      <w:rPr>
        <w:noProof/>
      </w:rPr>
      <w:drawing>
        <wp:anchor distT="0" distB="0" distL="0" distR="0" simplePos="0" relativeHeight="251659264" behindDoc="0" locked="0" layoutInCell="1" allowOverlap="1" wp14:anchorId="4FBEB9D3" wp14:editId="44AC7DB0">
          <wp:simplePos x="0" y="0"/>
          <wp:positionH relativeFrom="margin">
            <wp:align>center</wp:align>
          </wp:positionH>
          <wp:positionV relativeFrom="paragraph">
            <wp:posOffset>-316865</wp:posOffset>
          </wp:positionV>
          <wp:extent cx="6450330" cy="908050"/>
          <wp:effectExtent l="0" t="0" r="7620" b="6350"/>
          <wp:wrapSquare wrapText="larges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50330" cy="9080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0D"/>
    <w:rsid w:val="000304D7"/>
    <w:rsid w:val="000B1158"/>
    <w:rsid w:val="001D38EB"/>
    <w:rsid w:val="002158D0"/>
    <w:rsid w:val="00245B87"/>
    <w:rsid w:val="00295F77"/>
    <w:rsid w:val="00297357"/>
    <w:rsid w:val="002B34FF"/>
    <w:rsid w:val="002D596A"/>
    <w:rsid w:val="003168B5"/>
    <w:rsid w:val="00345D67"/>
    <w:rsid w:val="003C100E"/>
    <w:rsid w:val="003F3F34"/>
    <w:rsid w:val="0040420D"/>
    <w:rsid w:val="0041650B"/>
    <w:rsid w:val="00420D09"/>
    <w:rsid w:val="004479EE"/>
    <w:rsid w:val="00450329"/>
    <w:rsid w:val="00467598"/>
    <w:rsid w:val="005031FA"/>
    <w:rsid w:val="00540336"/>
    <w:rsid w:val="005440AE"/>
    <w:rsid w:val="005A3B28"/>
    <w:rsid w:val="005B1D9E"/>
    <w:rsid w:val="005C4380"/>
    <w:rsid w:val="00615008"/>
    <w:rsid w:val="006320CE"/>
    <w:rsid w:val="0064054B"/>
    <w:rsid w:val="006E5E50"/>
    <w:rsid w:val="0072790A"/>
    <w:rsid w:val="007B13BB"/>
    <w:rsid w:val="007C17AA"/>
    <w:rsid w:val="0087223A"/>
    <w:rsid w:val="008B28AC"/>
    <w:rsid w:val="008E4FB6"/>
    <w:rsid w:val="0093671C"/>
    <w:rsid w:val="0097074A"/>
    <w:rsid w:val="00997B8D"/>
    <w:rsid w:val="00A15ECC"/>
    <w:rsid w:val="00A82BCE"/>
    <w:rsid w:val="00AC2C45"/>
    <w:rsid w:val="00B02FEC"/>
    <w:rsid w:val="00B42FBA"/>
    <w:rsid w:val="00B5133A"/>
    <w:rsid w:val="00B559D3"/>
    <w:rsid w:val="00B74DCA"/>
    <w:rsid w:val="00B849E8"/>
    <w:rsid w:val="00BA0A94"/>
    <w:rsid w:val="00BD4C2B"/>
    <w:rsid w:val="00C26B7A"/>
    <w:rsid w:val="00C31B1D"/>
    <w:rsid w:val="00C760D1"/>
    <w:rsid w:val="00C76D85"/>
    <w:rsid w:val="00CB3818"/>
    <w:rsid w:val="00CE7409"/>
    <w:rsid w:val="00D12902"/>
    <w:rsid w:val="00D66C46"/>
    <w:rsid w:val="00D92C67"/>
    <w:rsid w:val="00D96255"/>
    <w:rsid w:val="00DC30E0"/>
    <w:rsid w:val="00E53126"/>
    <w:rsid w:val="00EA2305"/>
    <w:rsid w:val="00EC3A84"/>
    <w:rsid w:val="00FD048D"/>
    <w:rsid w:val="00FD7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5408"/>
  <w15:chartTrackingRefBased/>
  <w15:docId w15:val="{BE96FBB3-410E-47A6-9177-4971641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D09"/>
    <w:pPr>
      <w:widowControl w:val="0"/>
      <w:suppressAutoHyphens/>
      <w:spacing w:after="0" w:line="240" w:lineRule="auto"/>
    </w:pPr>
    <w:rPr>
      <w:rFonts w:ascii="Times New Roman" w:eastAsia="Tahoma"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0D"/>
    <w:pPr>
      <w:widowControl/>
      <w:tabs>
        <w:tab w:val="center" w:pos="4153"/>
        <w:tab w:val="right" w:pos="8306"/>
      </w:tabs>
      <w:suppressAutoHyphens w:val="0"/>
      <w:bidi/>
    </w:pPr>
    <w:rPr>
      <w:rFonts w:asciiTheme="minorHAnsi" w:eastAsiaTheme="minorHAnsi" w:hAnsiTheme="minorHAnsi" w:cstheme="minorBidi"/>
      <w:kern w:val="0"/>
      <w:sz w:val="22"/>
      <w:szCs w:val="22"/>
    </w:rPr>
  </w:style>
  <w:style w:type="character" w:customStyle="1" w:styleId="a4">
    <w:name w:val="כותרת עליונה תו"/>
    <w:basedOn w:val="a0"/>
    <w:link w:val="a3"/>
    <w:uiPriority w:val="99"/>
    <w:rsid w:val="0040420D"/>
  </w:style>
  <w:style w:type="paragraph" w:styleId="a5">
    <w:name w:val="footer"/>
    <w:basedOn w:val="a"/>
    <w:link w:val="a6"/>
    <w:uiPriority w:val="99"/>
    <w:unhideWhenUsed/>
    <w:rsid w:val="0040420D"/>
    <w:pPr>
      <w:widowControl/>
      <w:tabs>
        <w:tab w:val="center" w:pos="4153"/>
        <w:tab w:val="right" w:pos="8306"/>
      </w:tabs>
      <w:suppressAutoHyphens w:val="0"/>
      <w:bidi/>
    </w:pPr>
    <w:rPr>
      <w:rFonts w:asciiTheme="minorHAnsi" w:eastAsiaTheme="minorHAnsi" w:hAnsiTheme="minorHAnsi" w:cstheme="minorBidi"/>
      <w:kern w:val="0"/>
      <w:sz w:val="22"/>
      <w:szCs w:val="22"/>
    </w:rPr>
  </w:style>
  <w:style w:type="character" w:customStyle="1" w:styleId="a6">
    <w:name w:val="כותרת תחתונה תו"/>
    <w:basedOn w:val="a0"/>
    <w:link w:val="a5"/>
    <w:uiPriority w:val="99"/>
    <w:rsid w:val="0040420D"/>
  </w:style>
  <w:style w:type="paragraph" w:styleId="a7">
    <w:name w:val="Balloon Text"/>
    <w:basedOn w:val="a"/>
    <w:link w:val="a8"/>
    <w:uiPriority w:val="99"/>
    <w:semiHidden/>
    <w:unhideWhenUsed/>
    <w:rsid w:val="00D96255"/>
    <w:rPr>
      <w:rFonts w:ascii="Tahoma" w:hAnsi="Tahoma" w:cs="Tahoma"/>
      <w:sz w:val="18"/>
      <w:szCs w:val="18"/>
    </w:rPr>
  </w:style>
  <w:style w:type="character" w:customStyle="1" w:styleId="a8">
    <w:name w:val="טקסט בלונים תו"/>
    <w:basedOn w:val="a0"/>
    <w:link w:val="a7"/>
    <w:uiPriority w:val="99"/>
    <w:semiHidden/>
    <w:rsid w:val="00D96255"/>
    <w:rPr>
      <w:rFonts w:ascii="Tahoma" w:hAnsi="Tahoma" w:cs="Tahoma"/>
      <w:sz w:val="18"/>
      <w:szCs w:val="18"/>
    </w:rPr>
  </w:style>
  <w:style w:type="table" w:styleId="a9">
    <w:name w:val="Table Grid"/>
    <w:basedOn w:val="a1"/>
    <w:uiPriority w:val="39"/>
    <w:rsid w:val="00A8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1932</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יהודית גבור</cp:lastModifiedBy>
  <cp:revision>8</cp:revision>
  <cp:lastPrinted>2021-01-13T17:07:00Z</cp:lastPrinted>
  <dcterms:created xsi:type="dcterms:W3CDTF">2021-01-13T17:01:00Z</dcterms:created>
  <dcterms:modified xsi:type="dcterms:W3CDTF">2021-01-13T18:20:00Z</dcterms:modified>
</cp:coreProperties>
</file>